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58C1" w14:textId="5A7D6F89" w:rsidR="00500704" w:rsidRPr="00AA75E9" w:rsidRDefault="00BD6A1E" w:rsidP="001206DF">
      <w:pPr>
        <w:jc w:val="center"/>
        <w:rPr>
          <w:b/>
          <w:sz w:val="24"/>
          <w:szCs w:val="24"/>
        </w:rPr>
      </w:pPr>
      <w:r w:rsidRPr="00AA75E9">
        <w:rPr>
          <w:rFonts w:cs="ArialBold"/>
          <w:b/>
          <w:bCs/>
          <w:sz w:val="24"/>
          <w:szCs w:val="24"/>
        </w:rPr>
        <w:t>DECLARACIONES RESPONSABLES</w:t>
      </w:r>
      <w:r w:rsidR="00920967" w:rsidRPr="00AA75E9">
        <w:rPr>
          <w:rFonts w:cs="ArialBold"/>
          <w:b/>
          <w:bCs/>
          <w:sz w:val="24"/>
          <w:szCs w:val="24"/>
        </w:rPr>
        <w:t xml:space="preserve"> Y AUTORIZACIONES</w:t>
      </w:r>
      <w:r w:rsidRPr="00AA75E9">
        <w:rPr>
          <w:rFonts w:cs="ArialBold"/>
          <w:b/>
          <w:bCs/>
          <w:sz w:val="24"/>
          <w:szCs w:val="24"/>
        </w:rPr>
        <w:t xml:space="preserve"> </w:t>
      </w:r>
    </w:p>
    <w:p w14:paraId="0126F3F6" w14:textId="77777777" w:rsidR="00BD6A1E" w:rsidRPr="008902EF" w:rsidRDefault="00BD6A1E" w:rsidP="00A617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02EF">
        <w:rPr>
          <w:rFonts w:ascii="Arial" w:hAnsi="Arial" w:cs="Arial"/>
          <w:sz w:val="20"/>
          <w:szCs w:val="20"/>
        </w:rPr>
        <w:t>Declaraciones responsables:</w:t>
      </w:r>
    </w:p>
    <w:p w14:paraId="1DEBADF0" w14:textId="1C35944E" w:rsidR="000F47BB" w:rsidRPr="00694C1F" w:rsidRDefault="000F47BB" w:rsidP="008902E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94C1F">
        <w:rPr>
          <w:rFonts w:ascii="Arial" w:hAnsi="Arial" w:cs="Arial"/>
          <w:sz w:val="18"/>
          <w:szCs w:val="18"/>
        </w:rPr>
        <w:t>D…………………</w:t>
      </w:r>
      <w:r w:rsidR="008902EF" w:rsidRPr="00694C1F">
        <w:rPr>
          <w:rFonts w:ascii="Arial" w:hAnsi="Arial" w:cs="Arial"/>
          <w:sz w:val="18"/>
          <w:szCs w:val="18"/>
        </w:rPr>
        <w:t xml:space="preserve">……………………………………………………………. </w:t>
      </w:r>
      <w:r w:rsidRPr="00694C1F">
        <w:rPr>
          <w:rFonts w:ascii="Arial" w:hAnsi="Arial" w:cs="Arial"/>
          <w:sz w:val="18"/>
          <w:szCs w:val="18"/>
        </w:rPr>
        <w:t>con</w:t>
      </w:r>
      <w:r w:rsidR="008902EF" w:rsidRPr="00694C1F">
        <w:rPr>
          <w:rFonts w:ascii="Arial" w:hAnsi="Arial" w:cs="Arial"/>
          <w:sz w:val="18"/>
          <w:szCs w:val="18"/>
        </w:rPr>
        <w:t xml:space="preserve"> D</w:t>
      </w:r>
      <w:r w:rsidRPr="00694C1F">
        <w:rPr>
          <w:rFonts w:ascii="Arial" w:hAnsi="Arial" w:cs="Arial"/>
          <w:sz w:val="18"/>
          <w:szCs w:val="18"/>
        </w:rPr>
        <w:t>NI</w:t>
      </w:r>
      <w:r w:rsidR="008902EF" w:rsidRPr="00694C1F">
        <w:rPr>
          <w:rFonts w:ascii="Arial" w:hAnsi="Arial" w:cs="Arial"/>
          <w:sz w:val="18"/>
          <w:szCs w:val="18"/>
        </w:rPr>
        <w:t xml:space="preserve"> </w:t>
      </w:r>
      <w:r w:rsidRPr="00694C1F">
        <w:rPr>
          <w:rFonts w:ascii="Arial" w:hAnsi="Arial" w:cs="Arial"/>
          <w:sz w:val="18"/>
          <w:szCs w:val="18"/>
        </w:rPr>
        <w:t>…………</w:t>
      </w:r>
      <w:r w:rsidR="008902EF" w:rsidRPr="00694C1F">
        <w:rPr>
          <w:rFonts w:ascii="Arial" w:hAnsi="Arial" w:cs="Arial"/>
          <w:sz w:val="18"/>
          <w:szCs w:val="18"/>
        </w:rPr>
        <w:t>……</w:t>
      </w:r>
      <w:r w:rsidRPr="00694C1F">
        <w:rPr>
          <w:rFonts w:ascii="Arial" w:hAnsi="Arial" w:cs="Arial"/>
          <w:sz w:val="18"/>
          <w:szCs w:val="18"/>
        </w:rPr>
        <w:t>. como representante de la entidad ………………</w:t>
      </w:r>
      <w:r w:rsidR="008902EF" w:rsidRPr="00694C1F">
        <w:rPr>
          <w:rFonts w:ascii="Arial" w:hAnsi="Arial" w:cs="Arial"/>
          <w:sz w:val="18"/>
          <w:szCs w:val="18"/>
        </w:rPr>
        <w:t>………………………………………………</w:t>
      </w:r>
      <w:r w:rsidR="00E573BA">
        <w:rPr>
          <w:rFonts w:ascii="Arial" w:hAnsi="Arial" w:cs="Arial"/>
          <w:sz w:val="18"/>
          <w:szCs w:val="18"/>
        </w:rPr>
        <w:t>……..</w:t>
      </w:r>
      <w:r w:rsidRPr="00694C1F">
        <w:rPr>
          <w:rFonts w:ascii="Arial" w:hAnsi="Arial" w:cs="Arial"/>
          <w:sz w:val="18"/>
          <w:szCs w:val="18"/>
        </w:rPr>
        <w:t xml:space="preserve"> con CIF ………………………… en virtud de su cargo ……………………………………………………</w:t>
      </w:r>
      <w:r w:rsidR="008902EF" w:rsidRPr="00694C1F">
        <w:rPr>
          <w:rFonts w:ascii="Arial" w:hAnsi="Arial" w:cs="Arial"/>
          <w:sz w:val="18"/>
          <w:szCs w:val="18"/>
        </w:rPr>
        <w:t xml:space="preserve"> …………………………………….</w:t>
      </w:r>
      <w:r w:rsidR="008902EF" w:rsidRPr="00694C1F">
        <w:rPr>
          <w:rFonts w:ascii="Arial" w:hAnsi="Arial" w:cs="Arial"/>
          <w:sz w:val="18"/>
          <w:szCs w:val="18"/>
        </w:rPr>
        <w:br/>
      </w:r>
    </w:p>
    <w:p w14:paraId="486E98EA" w14:textId="77777777" w:rsidR="000F47BB" w:rsidRPr="008902EF" w:rsidRDefault="000F47BB" w:rsidP="000F47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02EF">
        <w:rPr>
          <w:rFonts w:ascii="Arial" w:hAnsi="Arial" w:cs="Arial"/>
          <w:sz w:val="20"/>
          <w:szCs w:val="20"/>
        </w:rPr>
        <w:t>DECLARA</w:t>
      </w:r>
    </w:p>
    <w:p w14:paraId="6CE6A4C3" w14:textId="7DF90D27" w:rsidR="000A452B" w:rsidRPr="008902EF" w:rsidRDefault="000A452B" w:rsidP="000A452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Que, de acuerdo a lo establecido en el artículo 13 y artículo 34, apartados 4 y 5 de la Ley 38/2003, de 17 de noviembre, General de Subvenciones (LGS), la entidad que representa:</w:t>
      </w:r>
    </w:p>
    <w:p w14:paraId="674BC16D" w14:textId="77777777" w:rsidR="000A452B" w:rsidRPr="008902EF" w:rsidRDefault="000A452B" w:rsidP="000A452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ha sido condenada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604864B6" w14:textId="77777777" w:rsidR="000A452B" w:rsidRPr="008902EF" w:rsidRDefault="000A452B" w:rsidP="000A452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ha dado lugar, por causa de la que hubiesen sido declarados culpables, a la resolución firme de cualquier contrato celebrado con la Administración.</w:t>
      </w:r>
    </w:p>
    <w:p w14:paraId="544C8C75" w14:textId="6358D37F" w:rsidR="000A452B" w:rsidRPr="008902EF" w:rsidRDefault="000A452B" w:rsidP="000A452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est</w:t>
      </w:r>
      <w:r w:rsidR="00021F7B" w:rsidRPr="008902EF">
        <w:rPr>
          <w:rFonts w:ascii="Arial" w:hAnsi="Arial" w:cs="Arial"/>
          <w:sz w:val="18"/>
          <w:szCs w:val="18"/>
        </w:rPr>
        <w:t>á</w:t>
      </w:r>
      <w:r w:rsidRPr="008902EF">
        <w:rPr>
          <w:rFonts w:ascii="Arial" w:hAnsi="Arial" w:cs="Arial"/>
          <w:sz w:val="18"/>
          <w:szCs w:val="18"/>
        </w:rPr>
        <w:t xml:space="preserve"> incursa el representante legal en alguno de los supuestos de la Ley 3/2015, de 30 de marzo, reguladora del ejercicio del alto cargo de la Administración General del Estado, de la Ley 53/1984, de 26 de diciembre, de incompatibilidades del Personal al Servicio de las Administraciones Públicas, ni se trata de cualquiera de los cargos electivos regulados en la Ley Orgánica 5/1985, de 19 de junio, del Régimen Electoral General, en los términos establecidos en la misma o en la normativa autonómica que regule estas materias.</w:t>
      </w:r>
    </w:p>
    <w:p w14:paraId="17B54564" w14:textId="77777777" w:rsidR="000A452B" w:rsidRPr="008902EF" w:rsidRDefault="000A452B" w:rsidP="000A452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ha sido sancionada mediante resolución firme con la pérdida de la posibilidad de obtener subvenciones.</w:t>
      </w:r>
    </w:p>
    <w:p w14:paraId="2033BB7C" w14:textId="77777777" w:rsidR="000A452B" w:rsidRPr="008902EF" w:rsidRDefault="000A452B" w:rsidP="000A452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tiene la residencia fiscal en un país o territorio calificado reglamentariamente como paraíso fiscal.</w:t>
      </w:r>
    </w:p>
    <w:p w14:paraId="74ACD98C" w14:textId="29E88542" w:rsidR="008C5107" w:rsidRPr="008902EF" w:rsidRDefault="008C5107" w:rsidP="00D643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NO </w:t>
      </w:r>
      <w:r w:rsidR="00CC6E53" w:rsidRPr="008902EF">
        <w:rPr>
          <w:rFonts w:ascii="Arial" w:hAnsi="Arial" w:cs="Arial"/>
          <w:sz w:val="18"/>
          <w:szCs w:val="18"/>
        </w:rPr>
        <w:t>t</w:t>
      </w:r>
      <w:r w:rsidRPr="008902EF">
        <w:rPr>
          <w:rFonts w:ascii="Arial" w:hAnsi="Arial" w:cs="Arial"/>
          <w:sz w:val="18"/>
          <w:szCs w:val="18"/>
        </w:rPr>
        <w:t>iene deudas pendientes por resolución de procedencia de reintegro de subvenciones.</w:t>
      </w:r>
    </w:p>
    <w:p w14:paraId="0564F1C5" w14:textId="61B6A0F3" w:rsidR="006E1548" w:rsidRPr="008902EF" w:rsidRDefault="006E1548" w:rsidP="00D643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</w:t>
      </w:r>
      <w:r w:rsidR="00CC6E53" w:rsidRPr="008902EF">
        <w:rPr>
          <w:rFonts w:ascii="Arial" w:hAnsi="Arial" w:cs="Arial"/>
          <w:sz w:val="18"/>
          <w:szCs w:val="18"/>
        </w:rPr>
        <w:t>O h</w:t>
      </w:r>
      <w:r w:rsidRPr="008902EF">
        <w:rPr>
          <w:rFonts w:ascii="Arial" w:hAnsi="Arial" w:cs="Arial"/>
          <w:sz w:val="18"/>
          <w:szCs w:val="18"/>
        </w:rPr>
        <w:t>a solicitado la declaración de concurso voluntario</w:t>
      </w:r>
      <w:r w:rsidR="00D0258D" w:rsidRPr="008902EF">
        <w:rPr>
          <w:rFonts w:ascii="Arial" w:hAnsi="Arial" w:cs="Arial"/>
          <w:sz w:val="18"/>
          <w:szCs w:val="18"/>
        </w:rPr>
        <w:t>.</w:t>
      </w:r>
    </w:p>
    <w:p w14:paraId="0CB0C242" w14:textId="0218E1E7" w:rsidR="006E1548" w:rsidRPr="008902EF" w:rsidRDefault="00CC6E53" w:rsidP="00D643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     </w:t>
      </w:r>
      <w:r w:rsidRPr="008902EF">
        <w:rPr>
          <w:rFonts w:ascii="Arial" w:hAnsi="Arial" w:cs="Arial"/>
          <w:sz w:val="18"/>
          <w:szCs w:val="18"/>
        </w:rPr>
        <w:tab/>
        <w:t>NO h</w:t>
      </w:r>
      <w:r w:rsidR="006E1548" w:rsidRPr="008902EF">
        <w:rPr>
          <w:rFonts w:ascii="Arial" w:hAnsi="Arial" w:cs="Arial"/>
          <w:sz w:val="18"/>
          <w:szCs w:val="18"/>
        </w:rPr>
        <w:t>a sido declarado insolvente en cualquier procedimiento</w:t>
      </w:r>
      <w:r w:rsidR="00D0258D" w:rsidRPr="008902EF">
        <w:rPr>
          <w:rFonts w:ascii="Arial" w:hAnsi="Arial" w:cs="Arial"/>
          <w:sz w:val="18"/>
          <w:szCs w:val="18"/>
        </w:rPr>
        <w:t>.</w:t>
      </w:r>
    </w:p>
    <w:p w14:paraId="68379E2A" w14:textId="0F9F0076" w:rsidR="006E1548" w:rsidRPr="008902EF" w:rsidRDefault="00CC6E53" w:rsidP="00D643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e</w:t>
      </w:r>
      <w:r w:rsidR="006E1548" w:rsidRPr="008902EF">
        <w:rPr>
          <w:rFonts w:ascii="Arial" w:hAnsi="Arial" w:cs="Arial"/>
          <w:sz w:val="18"/>
          <w:szCs w:val="18"/>
        </w:rPr>
        <w:t>stá sujeto a intervención judicial</w:t>
      </w:r>
      <w:r w:rsidR="00D0258D" w:rsidRPr="008902EF">
        <w:rPr>
          <w:rFonts w:ascii="Arial" w:hAnsi="Arial" w:cs="Arial"/>
          <w:sz w:val="18"/>
          <w:szCs w:val="18"/>
        </w:rPr>
        <w:t>.</w:t>
      </w:r>
    </w:p>
    <w:p w14:paraId="35839171" w14:textId="6A5529A9" w:rsidR="006E1548" w:rsidRPr="008902EF" w:rsidRDefault="006E1548" w:rsidP="00D643F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</w:t>
      </w:r>
      <w:r w:rsidR="00CC6E53" w:rsidRPr="008902EF">
        <w:rPr>
          <w:rFonts w:ascii="Arial" w:hAnsi="Arial" w:cs="Arial"/>
          <w:sz w:val="18"/>
          <w:szCs w:val="18"/>
        </w:rPr>
        <w:t>O h</w:t>
      </w:r>
      <w:r w:rsidRPr="008902EF">
        <w:rPr>
          <w:rFonts w:ascii="Arial" w:hAnsi="Arial" w:cs="Arial"/>
          <w:sz w:val="18"/>
          <w:szCs w:val="18"/>
        </w:rPr>
        <w:t xml:space="preserve">a sido inhabilitado conforme a la ley 22/2009, de 9 de julio, concursal, sin que haya concluido </w:t>
      </w:r>
      <w:r w:rsidR="008C5107" w:rsidRPr="008902EF">
        <w:rPr>
          <w:rFonts w:ascii="Arial" w:hAnsi="Arial" w:cs="Arial"/>
          <w:sz w:val="18"/>
          <w:szCs w:val="18"/>
        </w:rPr>
        <w:t>el periodo de inhabilitación fijado en la sentencia de calificación del concurso.</w:t>
      </w:r>
    </w:p>
    <w:p w14:paraId="2C8AEEC6" w14:textId="3EAA0D5E" w:rsidR="008C5107" w:rsidRPr="008902EF" w:rsidRDefault="00D643F3" w:rsidP="008902E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 </w:t>
      </w:r>
      <w:r w:rsidRPr="008902EF">
        <w:rPr>
          <w:rFonts w:ascii="Arial" w:hAnsi="Arial" w:cs="Arial"/>
          <w:sz w:val="18"/>
          <w:szCs w:val="18"/>
        </w:rPr>
        <w:tab/>
      </w:r>
      <w:r w:rsidR="00D0258D" w:rsidRPr="008902EF">
        <w:rPr>
          <w:rFonts w:ascii="Arial" w:hAnsi="Arial" w:cs="Arial"/>
          <w:sz w:val="18"/>
          <w:szCs w:val="18"/>
        </w:rPr>
        <w:t>S</w:t>
      </w:r>
      <w:r w:rsidRPr="008902EF">
        <w:rPr>
          <w:rFonts w:ascii="Arial" w:hAnsi="Arial" w:cs="Arial"/>
          <w:sz w:val="18"/>
          <w:szCs w:val="18"/>
        </w:rPr>
        <w:t>Í</w:t>
      </w:r>
      <w:r w:rsidR="00CC6E53" w:rsidRPr="008902EF">
        <w:rPr>
          <w:rFonts w:ascii="Arial" w:hAnsi="Arial" w:cs="Arial"/>
          <w:sz w:val="18"/>
          <w:szCs w:val="18"/>
        </w:rPr>
        <w:t xml:space="preserve"> s</w:t>
      </w:r>
      <w:r w:rsidR="008C5107" w:rsidRPr="008902EF">
        <w:rPr>
          <w:rFonts w:ascii="Arial" w:hAnsi="Arial" w:cs="Arial"/>
          <w:sz w:val="18"/>
          <w:szCs w:val="18"/>
        </w:rPr>
        <w:t>e halla al corriente en el cumplimiento de sus obligaciones tributarias</w:t>
      </w:r>
      <w:r w:rsidR="00D0258D" w:rsidRPr="008902EF">
        <w:rPr>
          <w:rFonts w:ascii="Arial" w:hAnsi="Arial" w:cs="Arial"/>
          <w:sz w:val="18"/>
          <w:szCs w:val="18"/>
        </w:rPr>
        <w:t xml:space="preserve"> y frente a la Seguridad</w:t>
      </w:r>
      <w:r w:rsidR="008902EF">
        <w:rPr>
          <w:rFonts w:ascii="Arial" w:hAnsi="Arial" w:cs="Arial"/>
          <w:sz w:val="18"/>
          <w:szCs w:val="18"/>
        </w:rPr>
        <w:t xml:space="preserve"> </w:t>
      </w:r>
      <w:r w:rsidR="00D0258D" w:rsidRPr="008902EF">
        <w:rPr>
          <w:rFonts w:ascii="Arial" w:hAnsi="Arial" w:cs="Arial"/>
          <w:sz w:val="18"/>
          <w:szCs w:val="18"/>
        </w:rPr>
        <w:t>Social</w:t>
      </w:r>
      <w:r w:rsidR="008C5107" w:rsidRPr="008902EF">
        <w:rPr>
          <w:rFonts w:ascii="Arial" w:hAnsi="Arial" w:cs="Arial"/>
          <w:sz w:val="18"/>
          <w:szCs w:val="18"/>
        </w:rPr>
        <w:t>.</w:t>
      </w:r>
    </w:p>
    <w:p w14:paraId="7B389F2D" w14:textId="73343B20" w:rsidR="006441B4" w:rsidRPr="008902EF" w:rsidRDefault="00FF3892" w:rsidP="006441B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SÍ h</w:t>
      </w:r>
      <w:r w:rsidR="006441B4" w:rsidRPr="008902EF">
        <w:rPr>
          <w:rFonts w:ascii="Arial" w:hAnsi="Arial" w:cs="Arial"/>
          <w:sz w:val="18"/>
          <w:szCs w:val="18"/>
        </w:rPr>
        <w:t>a informado a sus trabajadores de que aquellos datos personales necesarios para la actividad de tratamiento “Gestión integral de Programas de ayudas a proyectos TIC de I+D+i” serán cedidos a esta Secretaría de Estado.</w:t>
      </w:r>
    </w:p>
    <w:p w14:paraId="6FAD9749" w14:textId="7F283063" w:rsidR="000A452B" w:rsidRPr="008902EF" w:rsidRDefault="000A452B" w:rsidP="00BE469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De acuerdo a lo </w:t>
      </w:r>
      <w:r w:rsidR="007544CD" w:rsidRPr="008902EF">
        <w:rPr>
          <w:rFonts w:ascii="Arial" w:hAnsi="Arial" w:cs="Arial"/>
          <w:sz w:val="18"/>
          <w:szCs w:val="18"/>
        </w:rPr>
        <w:t>dispuesto en el Reglamento general de exención por categorías</w:t>
      </w:r>
      <w:r w:rsidRPr="008902EF">
        <w:rPr>
          <w:rFonts w:ascii="Arial" w:hAnsi="Arial" w:cs="Arial"/>
          <w:sz w:val="18"/>
          <w:szCs w:val="18"/>
        </w:rPr>
        <w:t>, la entidad que representa:</w:t>
      </w:r>
    </w:p>
    <w:p w14:paraId="7191CE91" w14:textId="77777777" w:rsidR="000A452B" w:rsidRPr="008902EF" w:rsidRDefault="000A452B" w:rsidP="00BE469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está sujeta a una orden de recuperación pendiente tras una Decisión previa de la Comisión Europea que haya declarado una ayuda al beneficiario ilegal e incompatible con el mercado común.</w:t>
      </w:r>
    </w:p>
    <w:p w14:paraId="01AE850B" w14:textId="4ED7A8C4" w:rsidR="000A452B" w:rsidRPr="008902EF" w:rsidRDefault="000A452B" w:rsidP="000A452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NO se encuentra en situación de crisis</w:t>
      </w:r>
      <w:r w:rsidR="007544CD" w:rsidRPr="008902EF">
        <w:rPr>
          <w:rFonts w:ascii="Arial" w:hAnsi="Arial" w:cs="Arial"/>
          <w:sz w:val="18"/>
          <w:szCs w:val="18"/>
        </w:rPr>
        <w:t>.</w:t>
      </w:r>
    </w:p>
    <w:p w14:paraId="0446D5F6" w14:textId="0BC1DB94" w:rsidR="008C5107" w:rsidRPr="008902EF" w:rsidRDefault="00CC6E53" w:rsidP="00D643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lastRenderedPageBreak/>
        <w:t>Asimismo, y en cumplimiento del artículo 69 de la Ley 39/2015, de 1 de octubre, del Procedimiento Administrativo Común de las Administraciones Públicas, declara:</w:t>
      </w:r>
    </w:p>
    <w:p w14:paraId="46360C49" w14:textId="4B871453" w:rsidR="00CC6E53" w:rsidRPr="008902EF" w:rsidRDefault="00CC6E53" w:rsidP="00D643F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S</w:t>
      </w:r>
      <w:r w:rsidR="00D643F3" w:rsidRPr="008902EF">
        <w:rPr>
          <w:rFonts w:ascii="Arial" w:hAnsi="Arial" w:cs="Arial"/>
          <w:sz w:val="18"/>
          <w:szCs w:val="18"/>
        </w:rPr>
        <w:t>Í</w:t>
      </w:r>
      <w:r w:rsidRPr="008902EF">
        <w:rPr>
          <w:rFonts w:ascii="Arial" w:hAnsi="Arial" w:cs="Arial"/>
          <w:sz w:val="18"/>
          <w:szCs w:val="18"/>
        </w:rPr>
        <w:t xml:space="preserve"> dispone de la documentación que acredita el cumplimiento de los requisitos declarados, que la pondrá a disposición de la Administración cuando le sea requerida y que se compromete a mantener su cumplimiento hasta la finalización y cierre del proyecto.</w:t>
      </w:r>
    </w:p>
    <w:p w14:paraId="2975A835" w14:textId="4F2A5D2D" w:rsidR="00CC6E53" w:rsidRPr="008902EF" w:rsidRDefault="00CC6E53" w:rsidP="00D643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Adicionalmente, declara que la entidad que representa:</w:t>
      </w:r>
    </w:p>
    <w:p w14:paraId="70F44E17" w14:textId="6BAC35A4" w:rsidR="00D0258D" w:rsidRPr="008902EF" w:rsidRDefault="00D0258D" w:rsidP="00D643F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Se compromete a comunicar por escrito a esta Secretaría de Estado en el plazo máximo de 15 días a partir de la fecha de recepción de las notificaciones, cualquier otra financiación solicitada o recibida de otras Entidades Públicas para la realización de este proyecto.</w:t>
      </w:r>
    </w:p>
    <w:p w14:paraId="3975ABAC" w14:textId="3F31457F" w:rsidR="00CC6E53" w:rsidRPr="008902EF" w:rsidRDefault="00CC6E53" w:rsidP="00D643F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Se compromete a aplicar medidas antifraude eficaces y proporcionadas en su propio ámbito de gestión, tales como cumplir la normativa de contratación pública, evitar la doble financiación, falsificaciones de documentos, </w:t>
      </w:r>
      <w:r w:rsidR="00D0258D" w:rsidRPr="008902EF">
        <w:rPr>
          <w:rFonts w:ascii="Arial" w:hAnsi="Arial" w:cs="Arial"/>
          <w:sz w:val="18"/>
          <w:szCs w:val="18"/>
        </w:rPr>
        <w:t>etc.</w:t>
      </w:r>
      <w:r w:rsidRPr="008902EF">
        <w:rPr>
          <w:rFonts w:ascii="Arial" w:hAnsi="Arial" w:cs="Arial"/>
          <w:sz w:val="18"/>
          <w:szCs w:val="18"/>
        </w:rPr>
        <w:t>, así como la obligación de proporcionar información para la detección de posibles “banderas rojas” en relación con prá</w:t>
      </w:r>
      <w:r w:rsidR="00D0258D" w:rsidRPr="008902EF">
        <w:rPr>
          <w:rFonts w:ascii="Arial" w:hAnsi="Arial" w:cs="Arial"/>
          <w:sz w:val="18"/>
          <w:szCs w:val="18"/>
        </w:rPr>
        <w:t>c</w:t>
      </w:r>
      <w:r w:rsidRPr="008902EF">
        <w:rPr>
          <w:rFonts w:ascii="Arial" w:hAnsi="Arial" w:cs="Arial"/>
          <w:sz w:val="18"/>
          <w:szCs w:val="18"/>
        </w:rPr>
        <w:t>ticas fraudulentas como la contratación amañada, las licitaciones colusorias, el conflicto de intereses, la manipulación de las ofertas presentadas y el fraccionamiento del gasto.</w:t>
      </w:r>
    </w:p>
    <w:p w14:paraId="0DE55D0B" w14:textId="38CCC056" w:rsidR="00CC6E53" w:rsidRPr="008902EF" w:rsidRDefault="00CC6E53" w:rsidP="00D643F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>Se compromete a mantener un sistema de contabilidad aparte o asignación de un código específico adecuado que permita el registro diferenciado de todas las transacciones relacionadas con la operación que recibe la ayuda.</w:t>
      </w:r>
    </w:p>
    <w:p w14:paraId="5E79D99C" w14:textId="4BBCD308" w:rsidR="00D643F3" w:rsidRPr="008902EF" w:rsidRDefault="00DD18D9" w:rsidP="00DD18D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3911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C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31A45" w:rsidRPr="008902EF">
        <w:rPr>
          <w:rFonts w:ascii="Arial" w:hAnsi="Arial" w:cs="Arial"/>
          <w:sz w:val="18"/>
          <w:szCs w:val="18"/>
        </w:rPr>
        <w:t xml:space="preserve"> </w:t>
      </w:r>
      <w:r w:rsidRPr="008902EF">
        <w:rPr>
          <w:rFonts w:ascii="Arial" w:hAnsi="Arial" w:cs="Arial"/>
          <w:sz w:val="18"/>
          <w:szCs w:val="18"/>
        </w:rPr>
        <w:tab/>
      </w:r>
      <w:r w:rsidR="00631A45" w:rsidRPr="008902EF">
        <w:rPr>
          <w:rFonts w:ascii="Arial" w:hAnsi="Arial" w:cs="Arial"/>
          <w:sz w:val="18"/>
          <w:szCs w:val="18"/>
        </w:rPr>
        <w:t>He leído y acepto las declaraciones responsables</w:t>
      </w:r>
    </w:p>
    <w:p w14:paraId="2E754804" w14:textId="301CF8D2" w:rsidR="00021F7B" w:rsidRDefault="00A340EB" w:rsidP="00C2583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02E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5406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C1F" w:rsidRPr="00694C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2EF">
        <w:rPr>
          <w:rFonts w:ascii="Arial" w:hAnsi="Arial" w:cs="Arial"/>
          <w:sz w:val="18"/>
          <w:szCs w:val="18"/>
        </w:rPr>
        <w:t xml:space="preserve">  </w:t>
      </w:r>
      <w:r w:rsidRPr="008902EF">
        <w:rPr>
          <w:rFonts w:ascii="Arial" w:hAnsi="Arial" w:cs="Arial"/>
          <w:sz w:val="18"/>
          <w:szCs w:val="18"/>
        </w:rPr>
        <w:tab/>
      </w:r>
      <w:r w:rsidR="00D0258D" w:rsidRPr="008902EF">
        <w:rPr>
          <w:rFonts w:ascii="Arial" w:hAnsi="Arial" w:cs="Arial"/>
          <w:sz w:val="18"/>
          <w:szCs w:val="18"/>
        </w:rPr>
        <w:t xml:space="preserve">La entidad que representa </w:t>
      </w:r>
      <w:r w:rsidR="00D643F3" w:rsidRPr="008902EF">
        <w:rPr>
          <w:rFonts w:ascii="Arial" w:hAnsi="Arial" w:cs="Arial"/>
          <w:sz w:val="18"/>
          <w:szCs w:val="18"/>
        </w:rPr>
        <w:t>SÍ</w:t>
      </w:r>
      <w:r w:rsidR="00D0258D" w:rsidRPr="008902EF">
        <w:rPr>
          <w:rFonts w:ascii="Arial" w:hAnsi="Arial" w:cs="Arial"/>
          <w:sz w:val="18"/>
          <w:szCs w:val="18"/>
        </w:rPr>
        <w:t xml:space="preserve"> tiene trabajadores a su cargo</w:t>
      </w:r>
      <w:r w:rsidR="00D643F3" w:rsidRPr="008902EF">
        <w:rPr>
          <w:rFonts w:ascii="Arial" w:hAnsi="Arial" w:cs="Arial"/>
          <w:sz w:val="18"/>
          <w:szCs w:val="18"/>
        </w:rPr>
        <w:t xml:space="preserve"> </w:t>
      </w:r>
      <w:r w:rsidR="00D0258D" w:rsidRPr="008902EF">
        <w:rPr>
          <w:rFonts w:ascii="Arial" w:hAnsi="Arial" w:cs="Arial"/>
          <w:sz w:val="18"/>
          <w:szCs w:val="18"/>
        </w:rPr>
        <w:t>(NOTA: Si NO marca esta casilla, debe aportar el Certificado de la Tesorería de la Seguridad Social de Inexistencia de Inscripción con su correspondiente huella digital de comprobación)</w:t>
      </w:r>
      <w:r w:rsidRPr="008902EF">
        <w:rPr>
          <w:rFonts w:ascii="Arial" w:hAnsi="Arial" w:cs="Arial"/>
          <w:sz w:val="18"/>
          <w:szCs w:val="18"/>
        </w:rPr>
        <w:t xml:space="preserve"> </w:t>
      </w:r>
    </w:p>
    <w:p w14:paraId="37B947BD" w14:textId="77777777" w:rsidR="0015443F" w:rsidRDefault="0015443F" w:rsidP="00C25837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  <w:sz w:val="20"/>
          <w:szCs w:val="20"/>
        </w:rPr>
      </w:pPr>
    </w:p>
    <w:p w14:paraId="34EB3D38" w14:textId="45506180" w:rsidR="008902EF" w:rsidRPr="00694C1F" w:rsidRDefault="0015443F" w:rsidP="00C258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05050"/>
          <w:sz w:val="20"/>
          <w:szCs w:val="20"/>
        </w:rPr>
      </w:pPr>
      <w:r w:rsidRPr="00694C1F">
        <w:rPr>
          <w:rFonts w:ascii="Arial" w:hAnsi="Arial" w:cs="Arial"/>
          <w:b/>
          <w:color w:val="505050"/>
          <w:sz w:val="20"/>
          <w:szCs w:val="20"/>
        </w:rPr>
        <w:t xml:space="preserve">PROTECCIÓN DE DATOS </w:t>
      </w:r>
    </w:p>
    <w:p w14:paraId="228354FF" w14:textId="4F3694CA" w:rsidR="0015443F" w:rsidRPr="00694C1F" w:rsidRDefault="0015443F" w:rsidP="00C258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05050"/>
          <w:sz w:val="20"/>
          <w:szCs w:val="20"/>
        </w:rPr>
      </w:pPr>
      <w:r w:rsidRPr="00694C1F">
        <w:rPr>
          <w:rFonts w:ascii="Arial" w:hAnsi="Arial" w:cs="Arial"/>
          <w:b/>
          <w:color w:val="505050"/>
          <w:sz w:val="20"/>
          <w:szCs w:val="20"/>
        </w:rPr>
        <w:t>Consentimiento</w:t>
      </w:r>
    </w:p>
    <w:p w14:paraId="7BF6D788" w14:textId="4FCB3008" w:rsidR="0015443F" w:rsidRDefault="00694C1F" w:rsidP="00C2583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  <w:szCs w:val="24"/>
          </w:rPr>
          <w:id w:val="-50058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15443F" w:rsidRPr="008902EF">
        <w:rPr>
          <w:rFonts w:ascii="Arial" w:hAnsi="Arial" w:cs="Arial"/>
          <w:sz w:val="18"/>
          <w:szCs w:val="18"/>
        </w:rPr>
        <w:t>El firmante da su consentimiento al Ministerio de Asuntos Económicos y Transformación Digital al tratamiento de los datos aportados durante la concesión y el seguimiento de las ayudas para la realización de comunicaciones relativas a Programas de Ayudas TIC propios de la Subdirección General de Inteligencia Artificial y Tecnologías Habilitadoras Digitales, de acuerdo con el tratamiento de datos personales “Comunicaciones relativas a Ayudas TIC”.</w:t>
      </w:r>
    </w:p>
    <w:p w14:paraId="2F1FD9C2" w14:textId="21893968" w:rsidR="0015443F" w:rsidRPr="00694C1F" w:rsidRDefault="00694C1F" w:rsidP="00C2583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94C1F">
        <w:rPr>
          <w:rFonts w:ascii="Arial" w:hAnsi="Arial" w:cs="Arial"/>
          <w:b/>
          <w:color w:val="505050"/>
          <w:sz w:val="20"/>
          <w:szCs w:val="20"/>
        </w:rPr>
        <w:t>Información básica sobre Protección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6926"/>
      </w:tblGrid>
      <w:tr w:rsidR="00694C1F" w:rsidRPr="008902EF" w14:paraId="7743BB67" w14:textId="77777777" w:rsidTr="00627FE0">
        <w:tc>
          <w:tcPr>
            <w:tcW w:w="1568" w:type="dxa"/>
          </w:tcPr>
          <w:p w14:paraId="5B0A1D71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Nombre</w:t>
            </w:r>
          </w:p>
        </w:tc>
        <w:tc>
          <w:tcPr>
            <w:tcW w:w="6926" w:type="dxa"/>
          </w:tcPr>
          <w:p w14:paraId="2E185A0F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Comunicaciones relativas a Ayudas TIC.</w:t>
            </w:r>
          </w:p>
        </w:tc>
      </w:tr>
      <w:tr w:rsidR="00694C1F" w:rsidRPr="008902EF" w14:paraId="6C2358DF" w14:textId="77777777" w:rsidTr="00627FE0">
        <w:tc>
          <w:tcPr>
            <w:tcW w:w="1568" w:type="dxa"/>
          </w:tcPr>
          <w:p w14:paraId="7C7942F8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Responsable</w:t>
            </w:r>
          </w:p>
        </w:tc>
        <w:tc>
          <w:tcPr>
            <w:tcW w:w="6926" w:type="dxa"/>
          </w:tcPr>
          <w:p w14:paraId="530B1B4E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Subdirección General de Inteligencia Artificial y Tecnologías Habilitadoras Digitales</w:t>
            </w:r>
          </w:p>
        </w:tc>
      </w:tr>
      <w:tr w:rsidR="00694C1F" w:rsidRPr="008902EF" w14:paraId="1F74A069" w14:textId="77777777" w:rsidTr="00627FE0">
        <w:tc>
          <w:tcPr>
            <w:tcW w:w="1568" w:type="dxa"/>
          </w:tcPr>
          <w:p w14:paraId="2315658A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Finalidad</w:t>
            </w:r>
          </w:p>
        </w:tc>
        <w:tc>
          <w:tcPr>
            <w:tcW w:w="6926" w:type="dxa"/>
          </w:tcPr>
          <w:p w14:paraId="06E522CC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Tratamientos necesarios para la realización de todas las comunicaciones y/o notificaciones relacionadas con acciones de difusión propias de la Subdirección General de Inteligencia Artificial y Tecnologías Habilitadoras Digitales</w:t>
            </w:r>
          </w:p>
        </w:tc>
      </w:tr>
      <w:tr w:rsidR="00694C1F" w:rsidRPr="008902EF" w14:paraId="450AFBC3" w14:textId="77777777" w:rsidTr="00627FE0">
        <w:tc>
          <w:tcPr>
            <w:tcW w:w="1568" w:type="dxa"/>
          </w:tcPr>
          <w:p w14:paraId="583AADBE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Legitimación</w:t>
            </w:r>
          </w:p>
        </w:tc>
        <w:tc>
          <w:tcPr>
            <w:tcW w:w="6926" w:type="dxa"/>
          </w:tcPr>
          <w:p w14:paraId="5E282471" w14:textId="77777777" w:rsidR="00694C1F" w:rsidRPr="008902EF" w:rsidRDefault="00694C1F" w:rsidP="00627FE0">
            <w:pPr>
              <w:pStyle w:val="Ttulo3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Consentimiento expreso (RGPD.-Artículo 6.1.a).</w:t>
            </w:r>
          </w:p>
        </w:tc>
      </w:tr>
      <w:tr w:rsidR="00694C1F" w:rsidRPr="008902EF" w14:paraId="3AB2BF98" w14:textId="77777777" w:rsidTr="00627FE0">
        <w:tc>
          <w:tcPr>
            <w:tcW w:w="1568" w:type="dxa"/>
          </w:tcPr>
          <w:p w14:paraId="51693338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Desti</w:t>
            </w:r>
            <w:bookmarkStart w:id="0" w:name="_GoBack"/>
            <w:bookmarkEnd w:id="0"/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natarios</w:t>
            </w:r>
          </w:p>
        </w:tc>
        <w:tc>
          <w:tcPr>
            <w:tcW w:w="6926" w:type="dxa"/>
          </w:tcPr>
          <w:p w14:paraId="4BDEBAD8" w14:textId="77777777" w:rsidR="00694C1F" w:rsidRPr="008902EF" w:rsidRDefault="00694C1F" w:rsidP="00627FE0">
            <w:pPr>
              <w:pStyle w:val="Ttulo3"/>
              <w:tabs>
                <w:tab w:val="left" w:pos="4333"/>
              </w:tabs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No se prevén comunicaciones de datos a terceros.</w:t>
            </w:r>
          </w:p>
        </w:tc>
      </w:tr>
      <w:tr w:rsidR="00694C1F" w:rsidRPr="008902EF" w14:paraId="45351A4C" w14:textId="77777777" w:rsidTr="00627FE0">
        <w:tc>
          <w:tcPr>
            <w:tcW w:w="1568" w:type="dxa"/>
          </w:tcPr>
          <w:p w14:paraId="766CFCDD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Derechos</w:t>
            </w:r>
          </w:p>
        </w:tc>
        <w:tc>
          <w:tcPr>
            <w:tcW w:w="6926" w:type="dxa"/>
            <w:vAlign w:val="center"/>
          </w:tcPr>
          <w:p w14:paraId="4E2D9189" w14:textId="77777777" w:rsidR="00694C1F" w:rsidRPr="008902EF" w:rsidRDefault="00694C1F" w:rsidP="00627FE0">
            <w:pPr>
              <w:pStyle w:val="Ttulo3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Acceder, rectificar y suprimir los datos, así como otros derechos, como se explica en la información adicional.</w:t>
            </w:r>
          </w:p>
        </w:tc>
      </w:tr>
      <w:tr w:rsidR="00694C1F" w:rsidRPr="008902EF" w14:paraId="00B54448" w14:textId="77777777" w:rsidTr="00627FE0">
        <w:tc>
          <w:tcPr>
            <w:tcW w:w="1568" w:type="dxa"/>
          </w:tcPr>
          <w:p w14:paraId="213EB42C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Información Adicional</w:t>
            </w:r>
          </w:p>
        </w:tc>
        <w:tc>
          <w:tcPr>
            <w:tcW w:w="6926" w:type="dxa"/>
            <w:vAlign w:val="center"/>
          </w:tcPr>
          <w:p w14:paraId="7D92B84C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Puede consultar la información adicional y detallada sobre Protección de Datos en la Página Web del Ministerio de Asuntos Económicos y Transformación Digital: https://portal.mineco.gob.es/es-es/Paginas/index.aspx</w:t>
            </w:r>
          </w:p>
        </w:tc>
      </w:tr>
    </w:tbl>
    <w:p w14:paraId="194FB2C0" w14:textId="45093D9F" w:rsidR="00694C1F" w:rsidRDefault="00694C1F" w:rsidP="00C2583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568"/>
        <w:gridCol w:w="6932"/>
      </w:tblGrid>
      <w:tr w:rsidR="00694C1F" w:rsidRPr="008902EF" w14:paraId="1FFF78B6" w14:textId="77777777" w:rsidTr="00627FE0">
        <w:tc>
          <w:tcPr>
            <w:tcW w:w="1568" w:type="dxa"/>
          </w:tcPr>
          <w:p w14:paraId="4999241A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Nombre</w:t>
            </w:r>
          </w:p>
        </w:tc>
        <w:tc>
          <w:tcPr>
            <w:tcW w:w="6932" w:type="dxa"/>
          </w:tcPr>
          <w:p w14:paraId="130ACA4C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Gestión de Programas de Ayudas TIC</w:t>
            </w:r>
          </w:p>
        </w:tc>
      </w:tr>
      <w:tr w:rsidR="00694C1F" w:rsidRPr="008902EF" w14:paraId="51683804" w14:textId="77777777" w:rsidTr="00627FE0">
        <w:tc>
          <w:tcPr>
            <w:tcW w:w="1568" w:type="dxa"/>
          </w:tcPr>
          <w:p w14:paraId="26C6B350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Responsable</w:t>
            </w:r>
          </w:p>
        </w:tc>
        <w:tc>
          <w:tcPr>
            <w:tcW w:w="6932" w:type="dxa"/>
          </w:tcPr>
          <w:p w14:paraId="2FD9CBB2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Subdirección General de Inteligencia Artificial y Tecnologías Habilitadoras Digitales</w:t>
            </w:r>
          </w:p>
        </w:tc>
      </w:tr>
      <w:tr w:rsidR="00694C1F" w:rsidRPr="008902EF" w14:paraId="672DFA9F" w14:textId="77777777" w:rsidTr="00627FE0">
        <w:tc>
          <w:tcPr>
            <w:tcW w:w="1568" w:type="dxa"/>
          </w:tcPr>
          <w:p w14:paraId="2639CED1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Finalidad</w:t>
            </w:r>
          </w:p>
        </w:tc>
        <w:tc>
          <w:tcPr>
            <w:tcW w:w="6932" w:type="dxa"/>
          </w:tcPr>
          <w:p w14:paraId="12BFE7D8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 xml:space="preserve">Gestión de Programas de Ayudas TIC </w:t>
            </w:r>
          </w:p>
        </w:tc>
      </w:tr>
      <w:tr w:rsidR="00694C1F" w:rsidRPr="008902EF" w14:paraId="34E8860B" w14:textId="77777777" w:rsidTr="00627FE0">
        <w:tc>
          <w:tcPr>
            <w:tcW w:w="1568" w:type="dxa"/>
          </w:tcPr>
          <w:p w14:paraId="69F48598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Legitimación</w:t>
            </w:r>
          </w:p>
        </w:tc>
        <w:tc>
          <w:tcPr>
            <w:tcW w:w="6932" w:type="dxa"/>
          </w:tcPr>
          <w:p w14:paraId="64B5FE45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El tratamiento es necesario para el cumplimiento de una misión realizada en interés público o en el ejercicio de poderes públicos conferidos al responsable del tratamiento (RGPD. –Artículo 6.1. e).</w:t>
            </w:r>
          </w:p>
        </w:tc>
      </w:tr>
      <w:tr w:rsidR="00694C1F" w:rsidRPr="008902EF" w14:paraId="770C1716" w14:textId="77777777" w:rsidTr="00627FE0">
        <w:tc>
          <w:tcPr>
            <w:tcW w:w="1568" w:type="dxa"/>
          </w:tcPr>
          <w:p w14:paraId="576B19D4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Destinatarios</w:t>
            </w:r>
          </w:p>
        </w:tc>
        <w:tc>
          <w:tcPr>
            <w:tcW w:w="6932" w:type="dxa"/>
          </w:tcPr>
          <w:p w14:paraId="42CABEF2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Otros órganos de la Unión Europea, de la Administración del Estado, de Comunidades Autónomas y Entidades Locales.</w:t>
            </w:r>
          </w:p>
        </w:tc>
      </w:tr>
      <w:tr w:rsidR="00694C1F" w:rsidRPr="008902EF" w14:paraId="7C0DA3F8" w14:textId="77777777" w:rsidTr="00627FE0">
        <w:tc>
          <w:tcPr>
            <w:tcW w:w="1568" w:type="dxa"/>
          </w:tcPr>
          <w:p w14:paraId="25DEAAA5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Derechos</w:t>
            </w:r>
          </w:p>
        </w:tc>
        <w:tc>
          <w:tcPr>
            <w:tcW w:w="6932" w:type="dxa"/>
          </w:tcPr>
          <w:p w14:paraId="6A4534F6" w14:textId="77777777" w:rsidR="00694C1F" w:rsidRPr="008902EF" w:rsidRDefault="00694C1F" w:rsidP="00627FE0">
            <w:pPr>
              <w:pStyle w:val="Ttulo3"/>
              <w:tabs>
                <w:tab w:val="left" w:pos="902"/>
              </w:tabs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Acceder y rectificar los datos, así como otros derechos, como se explica en la información adicional.</w:t>
            </w:r>
          </w:p>
        </w:tc>
      </w:tr>
      <w:tr w:rsidR="00694C1F" w:rsidRPr="008902EF" w14:paraId="4E45333B" w14:textId="77777777" w:rsidTr="00627FE0">
        <w:tc>
          <w:tcPr>
            <w:tcW w:w="1568" w:type="dxa"/>
          </w:tcPr>
          <w:p w14:paraId="325862CC" w14:textId="77777777" w:rsidR="00694C1F" w:rsidRPr="008902EF" w:rsidRDefault="00694C1F" w:rsidP="00627FE0">
            <w:pPr>
              <w:pStyle w:val="Ttulo3"/>
              <w:jc w:val="both"/>
              <w:outlineLvl w:val="2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color w:val="505050"/>
                <w:sz w:val="18"/>
                <w:szCs w:val="18"/>
              </w:rPr>
              <w:t>Información Adicional</w:t>
            </w:r>
          </w:p>
        </w:tc>
        <w:tc>
          <w:tcPr>
            <w:tcW w:w="6932" w:type="dxa"/>
          </w:tcPr>
          <w:p w14:paraId="03D2EFC6" w14:textId="77777777" w:rsidR="00694C1F" w:rsidRPr="008902EF" w:rsidRDefault="00694C1F" w:rsidP="00627FE0">
            <w:pPr>
              <w:pStyle w:val="Ttulo3"/>
              <w:tabs>
                <w:tab w:val="left" w:pos="902"/>
              </w:tabs>
              <w:jc w:val="both"/>
              <w:outlineLvl w:val="2"/>
              <w:rPr>
                <w:rFonts w:ascii="Arial" w:hAnsi="Arial" w:cs="Arial"/>
                <w:b w:val="0"/>
                <w:color w:val="505050"/>
                <w:sz w:val="18"/>
                <w:szCs w:val="18"/>
              </w:rPr>
            </w:pPr>
            <w:r w:rsidRPr="008902EF">
              <w:rPr>
                <w:rFonts w:ascii="Arial" w:hAnsi="Arial" w:cs="Arial"/>
                <w:b w:val="0"/>
                <w:color w:val="505050"/>
                <w:sz w:val="18"/>
                <w:szCs w:val="18"/>
              </w:rPr>
              <w:t>Puede consultar la información adicional y detallada sobre Protección de Datos en la Página Web del Ministerio de Asuntos Económicos y Transformación Digital: https://portal.mineco.gob.es/es-es/Paginas/index.aspx</w:t>
            </w:r>
          </w:p>
        </w:tc>
      </w:tr>
    </w:tbl>
    <w:p w14:paraId="0E8DD0D6" w14:textId="77777777" w:rsidR="00694C1F" w:rsidRDefault="00694C1F" w:rsidP="00C2583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694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9ACC8" w14:textId="77777777" w:rsidR="0015443F" w:rsidRDefault="0015443F" w:rsidP="000A169D">
      <w:pPr>
        <w:spacing w:after="0" w:line="240" w:lineRule="auto"/>
      </w:pPr>
      <w:r>
        <w:separator/>
      </w:r>
    </w:p>
  </w:endnote>
  <w:endnote w:type="continuationSeparator" w:id="0">
    <w:p w14:paraId="53A5BFF5" w14:textId="77777777" w:rsidR="0015443F" w:rsidRDefault="0015443F" w:rsidP="000A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BF88" w14:textId="77777777" w:rsidR="0015443F" w:rsidRDefault="0015443F" w:rsidP="000A169D">
      <w:pPr>
        <w:spacing w:after="0" w:line="240" w:lineRule="auto"/>
      </w:pPr>
      <w:r>
        <w:separator/>
      </w:r>
    </w:p>
  </w:footnote>
  <w:footnote w:type="continuationSeparator" w:id="0">
    <w:p w14:paraId="244F1022" w14:textId="77777777" w:rsidR="0015443F" w:rsidRDefault="0015443F" w:rsidP="000A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3C3"/>
    <w:multiLevelType w:val="hybridMultilevel"/>
    <w:tmpl w:val="34DC2AE2"/>
    <w:lvl w:ilvl="0" w:tplc="AE72F34C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B868D2"/>
    <w:multiLevelType w:val="hybridMultilevel"/>
    <w:tmpl w:val="B4D4A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467F"/>
    <w:multiLevelType w:val="hybridMultilevel"/>
    <w:tmpl w:val="8AB6D110"/>
    <w:lvl w:ilvl="0" w:tplc="13AC32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D37"/>
    <w:multiLevelType w:val="hybridMultilevel"/>
    <w:tmpl w:val="B5B69064"/>
    <w:lvl w:ilvl="0" w:tplc="0CEE85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F6EDB"/>
    <w:multiLevelType w:val="hybridMultilevel"/>
    <w:tmpl w:val="7CE4D2C8"/>
    <w:lvl w:ilvl="0" w:tplc="3596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D"/>
    <w:rsid w:val="00021F7B"/>
    <w:rsid w:val="000A169D"/>
    <w:rsid w:val="000A452B"/>
    <w:rsid w:val="000F47BB"/>
    <w:rsid w:val="00116EAE"/>
    <w:rsid w:val="001206DF"/>
    <w:rsid w:val="0015016D"/>
    <w:rsid w:val="0015443F"/>
    <w:rsid w:val="00203462"/>
    <w:rsid w:val="00205537"/>
    <w:rsid w:val="00225CE9"/>
    <w:rsid w:val="00243447"/>
    <w:rsid w:val="00250C24"/>
    <w:rsid w:val="00283AA7"/>
    <w:rsid w:val="0029292F"/>
    <w:rsid w:val="002B0C53"/>
    <w:rsid w:val="002B1D04"/>
    <w:rsid w:val="002B7FF8"/>
    <w:rsid w:val="002D5B98"/>
    <w:rsid w:val="003068FE"/>
    <w:rsid w:val="003111F8"/>
    <w:rsid w:val="00346683"/>
    <w:rsid w:val="00385E3D"/>
    <w:rsid w:val="003E4720"/>
    <w:rsid w:val="003E562F"/>
    <w:rsid w:val="003E5E02"/>
    <w:rsid w:val="003F4E38"/>
    <w:rsid w:val="00422896"/>
    <w:rsid w:val="004672FB"/>
    <w:rsid w:val="00467A6E"/>
    <w:rsid w:val="004807C6"/>
    <w:rsid w:val="004E27EA"/>
    <w:rsid w:val="00500704"/>
    <w:rsid w:val="0052332C"/>
    <w:rsid w:val="00524003"/>
    <w:rsid w:val="005A7EE3"/>
    <w:rsid w:val="005B0A3E"/>
    <w:rsid w:val="005C29A6"/>
    <w:rsid w:val="005D54D6"/>
    <w:rsid w:val="005D6E6A"/>
    <w:rsid w:val="005F36CC"/>
    <w:rsid w:val="005F7BAE"/>
    <w:rsid w:val="00601432"/>
    <w:rsid w:val="00613F86"/>
    <w:rsid w:val="00617C4F"/>
    <w:rsid w:val="00624F11"/>
    <w:rsid w:val="00631A45"/>
    <w:rsid w:val="006441B4"/>
    <w:rsid w:val="00650906"/>
    <w:rsid w:val="00677C90"/>
    <w:rsid w:val="00692815"/>
    <w:rsid w:val="00693BCD"/>
    <w:rsid w:val="00694C1F"/>
    <w:rsid w:val="006E1548"/>
    <w:rsid w:val="006F6666"/>
    <w:rsid w:val="007544CD"/>
    <w:rsid w:val="007718A6"/>
    <w:rsid w:val="008056E2"/>
    <w:rsid w:val="00853530"/>
    <w:rsid w:val="00876A57"/>
    <w:rsid w:val="008902EF"/>
    <w:rsid w:val="008B6EFF"/>
    <w:rsid w:val="008C5107"/>
    <w:rsid w:val="008E2AE2"/>
    <w:rsid w:val="008E7256"/>
    <w:rsid w:val="00920967"/>
    <w:rsid w:val="00936650"/>
    <w:rsid w:val="00972F09"/>
    <w:rsid w:val="009D3368"/>
    <w:rsid w:val="00A340EB"/>
    <w:rsid w:val="00A41FBD"/>
    <w:rsid w:val="00A50629"/>
    <w:rsid w:val="00A61742"/>
    <w:rsid w:val="00A701F3"/>
    <w:rsid w:val="00A73B9A"/>
    <w:rsid w:val="00A8746E"/>
    <w:rsid w:val="00A96232"/>
    <w:rsid w:val="00AA525A"/>
    <w:rsid w:val="00AA75E9"/>
    <w:rsid w:val="00AD419C"/>
    <w:rsid w:val="00AE1B76"/>
    <w:rsid w:val="00B44B45"/>
    <w:rsid w:val="00B71AB0"/>
    <w:rsid w:val="00B87DC3"/>
    <w:rsid w:val="00B93326"/>
    <w:rsid w:val="00B93C1D"/>
    <w:rsid w:val="00BD6A1E"/>
    <w:rsid w:val="00BE4692"/>
    <w:rsid w:val="00C04AE4"/>
    <w:rsid w:val="00C25837"/>
    <w:rsid w:val="00C67F9F"/>
    <w:rsid w:val="00C86BFE"/>
    <w:rsid w:val="00CA0C7A"/>
    <w:rsid w:val="00CB0FE3"/>
    <w:rsid w:val="00CB78BD"/>
    <w:rsid w:val="00CC6E53"/>
    <w:rsid w:val="00D0258D"/>
    <w:rsid w:val="00D223E2"/>
    <w:rsid w:val="00D643F3"/>
    <w:rsid w:val="00D805E6"/>
    <w:rsid w:val="00D948C4"/>
    <w:rsid w:val="00DA7D39"/>
    <w:rsid w:val="00DD18D9"/>
    <w:rsid w:val="00E573BA"/>
    <w:rsid w:val="00E8572F"/>
    <w:rsid w:val="00E91E4D"/>
    <w:rsid w:val="00EC206C"/>
    <w:rsid w:val="00F27BEB"/>
    <w:rsid w:val="00F55BF6"/>
    <w:rsid w:val="00FB5AB1"/>
    <w:rsid w:val="00FF3892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16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50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C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2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2A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2A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A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A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A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01F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69D"/>
  </w:style>
  <w:style w:type="paragraph" w:styleId="Piedepgina">
    <w:name w:val="footer"/>
    <w:basedOn w:val="Normal"/>
    <w:link w:val="PiedepginaCar"/>
    <w:uiPriority w:val="99"/>
    <w:unhideWhenUsed/>
    <w:rsid w:val="000A1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69D"/>
  </w:style>
  <w:style w:type="character" w:styleId="Hipervnculovisitado">
    <w:name w:val="FollowedHyperlink"/>
    <w:basedOn w:val="Fuentedeprrafopredeter"/>
    <w:uiPriority w:val="99"/>
    <w:semiHidden/>
    <w:unhideWhenUsed/>
    <w:rsid w:val="00021F7B"/>
    <w:rPr>
      <w:color w:val="800080" w:themeColor="followedHyperlink"/>
      <w:u w:val="single"/>
    </w:rPr>
  </w:style>
  <w:style w:type="paragraph" w:customStyle="1" w:styleId="parrafo1">
    <w:name w:val="parrafo1"/>
    <w:basedOn w:val="Normal"/>
    <w:rsid w:val="00CB78BD"/>
    <w:pPr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rafo21">
    <w:name w:val="parrafo_21"/>
    <w:basedOn w:val="Normal"/>
    <w:rsid w:val="00CB78BD"/>
    <w:pPr>
      <w:spacing w:before="36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50C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5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54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01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2"/>
    <w:rsid w:val="000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FE2"/>
    <w:rPr>
      <w:color w:val="808080"/>
    </w:rPr>
  </w:style>
  <w:style w:type="paragraph" w:customStyle="1" w:styleId="2971C3F585164EBDA61F9E521F36D81B">
    <w:name w:val="2971C3F585164EBDA61F9E521F36D81B"/>
    <w:rsid w:val="00086FE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4CEE0A77D82848B266ED74A11EB2E2" ma:contentTypeVersion="1" ma:contentTypeDescription="Crear nuevo documento." ma:contentTypeScope="" ma:versionID="7289f6d6ea3c0710bf20c13bd3beaa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5AAEE-EF9E-483D-81B6-83F096A28F4E}"/>
</file>

<file path=customXml/itemProps2.xml><?xml version="1.0" encoding="utf-8"?>
<ds:datastoreItem xmlns:ds="http://schemas.openxmlformats.org/officeDocument/2006/customXml" ds:itemID="{B60772CE-495A-483C-8969-0F8DFE9E549D}"/>
</file>

<file path=customXml/itemProps3.xml><?xml version="1.0" encoding="utf-8"?>
<ds:datastoreItem xmlns:ds="http://schemas.openxmlformats.org/officeDocument/2006/customXml" ds:itemID="{1629CBFC-B0BC-46B6-A439-026CE63AB836}"/>
</file>

<file path=customXml/itemProps4.xml><?xml version="1.0" encoding="utf-8"?>
<ds:datastoreItem xmlns:ds="http://schemas.openxmlformats.org/officeDocument/2006/customXml" ds:itemID="{A2A6F283-8A49-461B-BF15-DBBF39404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2022-04-25T10:08:00Z</dcterms:created>
  <dcterms:modified xsi:type="dcterms:W3CDTF">2022-04-25T10:09:00Z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0x0101008E4CEE0A77D82848B266ED74A11EB2E2</vt:lpwstr>
  </property>
</Properties>
</file>